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21C3" w:rsidRP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Multi Modal Communication a term for describing all the different ways we employ in communicating with each other, every day. This may be via spoken language, texting, tweeting, emailing, handwriting, body language, &amp; gesturing, or by using a communication device.</w:t>
      </w:r>
    </w:p>
    <w:p w:rsidR="00F721C3" w:rsidRP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When individuals who have difficulty communicating verbally use alternative modes,  which embraces all the above modalities, plus a few others. All of us rely upon a multi-modal approach to getting our message across</w:t>
      </w:r>
    </w:p>
    <w:p w:rsidR="00F721C3" w:rsidRPr="00F721C3" w:rsidRDefault="00F721C3" w:rsidP="00995E13">
      <w:pPr>
        <w:shd w:val="clear" w:color="auto" w:fill="FFFFFF"/>
        <w:spacing w:after="100" w:afterAutospacing="1"/>
        <w:rPr>
          <w:rFonts w:ascii="Arial" w:eastAsia="Times New Roman" w:hAnsi="Arial" w:cs="Arial"/>
          <w:color w:val="212529"/>
          <w:sz w:val="24"/>
          <w:szCs w:val="24"/>
        </w:rPr>
      </w:pPr>
    </w:p>
    <w:p w:rsidR="00F721C3" w:rsidRP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We take for granted how easy it is for us to switch between different modalities. In fact, during this article you may have been reading, answering a phone call, glancing at a text or waving somebody away, all without realising you were switching modalities.</w:t>
      </w:r>
    </w:p>
    <w:p w:rsidR="00F721C3" w:rsidRP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For someone with a disability, this cognitive ability to switch modalities and use even 2 or 3 modalities can be quite difficult, depending on their cognitive state. It is necessary to be aware of this and work with the individual and their family to find the most effective and functional modalities that fit within their cognitive and functional ability.</w:t>
      </w:r>
    </w:p>
    <w:p w:rsidR="00F721C3" w:rsidRP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The need to have multiple modes of communication available becomes all the more important if a primary mode becomes unavailable. This could be caused by a voice-output device failing or being physically damaged. The user might be forced to swap to an iPad or a low-tech option. Or again, it could result from a device user starting their day accessing a device via eyegaze, becoming fatigued &amp; having to change over to switch access in order to keep communicating.</w:t>
      </w:r>
    </w:p>
    <w:p w:rsidR="00F721C3" w:rsidRPr="00F721C3" w:rsidRDefault="00F721C3" w:rsidP="00C67419">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Even though modern voice-output devices are generally more dustproof &amp; to some extent waterproof, certain environments &amp; situations call for other modes. You would be brave to take a device into a swimming pool when a slate tablet or a picture board might turn out to be more than adequate. Bath-time could mean a watery grave for many speech-generating devices. Most dynamic display devices are difficult to read or navigate when in strong direct sunlight. A simpler back-up method is often required.</w:t>
      </w:r>
    </w:p>
    <w:p w:rsidR="00F721C3" w:rsidRDefault="00F721C3" w:rsidP="00F721C3">
      <w:pPr>
        <w:shd w:val="clear" w:color="auto" w:fill="FFFFFF"/>
        <w:spacing w:after="100" w:afterAutospacing="1"/>
        <w:rPr>
          <w:rFonts w:ascii="Arial" w:hAnsi="Arial" w:cs="Arial"/>
          <w:color w:val="212529"/>
          <w:sz w:val="24"/>
          <w:szCs w:val="24"/>
        </w:rPr>
      </w:pPr>
      <w:r w:rsidRPr="00F721C3">
        <w:rPr>
          <w:rFonts w:ascii="Arial" w:hAnsi="Arial" w:cs="Arial"/>
          <w:color w:val="212529"/>
          <w:sz w:val="24"/>
          <w:szCs w:val="24"/>
        </w:rPr>
        <w:t>If someone who is non-verbal has developed successful strategies to get their message across, then these should be maintained &amp; preserved. They may be unorthodox or individual, but it they work, they work. Introducing a sophisticated electronic AAC device may well mean, over time, that the user tends to favour it over other more restrictive techniques, yet that should not signal the abandonment of other modes of communication that have proven to be tried &amp; tested.</w:t>
      </w:r>
    </w:p>
    <w:p w:rsidR="00CA7ADF" w:rsidRDefault="00CA7ADF" w:rsidP="00F721C3">
      <w:pPr>
        <w:shd w:val="clear" w:color="auto" w:fill="FFFFFF"/>
        <w:spacing w:after="100" w:afterAutospacing="1"/>
        <w:rPr>
          <w:rFonts w:ascii="Arial" w:hAnsi="Arial" w:cs="Arial"/>
          <w:color w:val="212529"/>
          <w:sz w:val="24"/>
          <w:szCs w:val="24"/>
        </w:rPr>
      </w:pPr>
    </w:p>
    <w:p w:rsidR="00CA7ADF" w:rsidRDefault="00CA7ADF" w:rsidP="00F721C3">
      <w:pPr>
        <w:shd w:val="clear" w:color="auto" w:fill="FFFFFF"/>
        <w:spacing w:after="100" w:afterAutospacing="1"/>
        <w:rPr>
          <w:rFonts w:ascii="Arial" w:hAnsi="Arial" w:cs="Arial"/>
          <w:color w:val="212529"/>
          <w:sz w:val="24"/>
          <w:szCs w:val="24"/>
        </w:rPr>
      </w:pPr>
    </w:p>
    <w:p w:rsidR="00CA7ADF" w:rsidRPr="00F721C3" w:rsidRDefault="00CA7ADF" w:rsidP="00F721C3">
      <w:pPr>
        <w:shd w:val="clear" w:color="auto" w:fill="FFFFFF"/>
        <w:spacing w:after="100" w:afterAutospacing="1"/>
        <w:rPr>
          <w:rFonts w:ascii="Arial" w:hAnsi="Arial" w:cs="Arial"/>
          <w:color w:val="212529"/>
          <w:sz w:val="24"/>
          <w:szCs w:val="24"/>
          <w:lang w:val="en-US"/>
        </w:rPr>
      </w:pPr>
      <w:r>
        <w:rPr>
          <w:rFonts w:ascii="Arial" w:hAnsi="Arial" w:cs="Arial"/>
          <w:color w:val="212529"/>
          <w:sz w:val="24"/>
          <w:szCs w:val="24"/>
          <w:lang w:val="en-US"/>
        </w:rPr>
        <w:t xml:space="preserve">Sources </w:t>
      </w:r>
      <w:r w:rsidRPr="00CA7ADF">
        <w:rPr>
          <w:rFonts w:ascii="Arial" w:hAnsi="Arial" w:cs="Arial"/>
          <w:color w:val="212529"/>
          <w:sz w:val="24"/>
          <w:szCs w:val="24"/>
          <w:lang w:val="en-US"/>
        </w:rPr>
        <w:t>https://liberator.net.au/support/education/aac/multi-modal</w:t>
      </w:r>
    </w:p>
    <w:p w:rsidR="00F721C3" w:rsidRDefault="00F721C3"/>
    <w:sectPr w:rsidR="00F721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307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C3"/>
    <w:rsid w:val="004B7AEA"/>
    <w:rsid w:val="00995E13"/>
    <w:rsid w:val="00C67419"/>
    <w:rsid w:val="00CA7ADF"/>
    <w:rsid w:val="00F721C3"/>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2FF1836E"/>
  <w15:chartTrackingRefBased/>
  <w15:docId w15:val="{FEED4DDF-B607-9C47-991D-8A528A33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1C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Tamer /EG</dc:creator>
  <cp:keywords/>
  <dc:description/>
  <cp:lastModifiedBy>MAREY, Tamer /EG</cp:lastModifiedBy>
  <cp:revision>2</cp:revision>
  <dcterms:created xsi:type="dcterms:W3CDTF">2020-09-05T19:25:00Z</dcterms:created>
  <dcterms:modified xsi:type="dcterms:W3CDTF">2020-09-05T19:25:00Z</dcterms:modified>
</cp:coreProperties>
</file>